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C" w:rsidRDefault="00D6260C" w:rsidP="00D62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  постановлением</w:t>
      </w:r>
    </w:p>
    <w:p w:rsidR="00D6260C" w:rsidRDefault="00D6260C" w:rsidP="00D62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73311">
        <w:rPr>
          <w:rFonts w:ascii="Times New Roman" w:hAnsi="Times New Roman"/>
          <w:sz w:val="24"/>
          <w:szCs w:val="24"/>
        </w:rPr>
        <w:t xml:space="preserve">Рыбинского </w:t>
      </w:r>
    </w:p>
    <w:p w:rsidR="00D6260C" w:rsidRDefault="00D6260C" w:rsidP="00D62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D6260C" w:rsidRDefault="00D6260C" w:rsidP="00D62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7331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от  </w:t>
      </w:r>
      <w:r w:rsidR="00673311">
        <w:rPr>
          <w:rFonts w:ascii="Times New Roman" w:hAnsi="Times New Roman"/>
          <w:sz w:val="24"/>
          <w:szCs w:val="24"/>
        </w:rPr>
        <w:t>12.03.</w:t>
      </w:r>
      <w:r>
        <w:rPr>
          <w:rFonts w:ascii="Times New Roman" w:hAnsi="Times New Roman"/>
          <w:sz w:val="24"/>
          <w:szCs w:val="24"/>
        </w:rPr>
        <w:t>2015 года</w:t>
      </w:r>
    </w:p>
    <w:p w:rsidR="00D6260C" w:rsidRDefault="00D6260C" w:rsidP="00D62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мер </w:t>
      </w:r>
    </w:p>
    <w:p w:rsidR="00D6260C" w:rsidRDefault="00D6260C" w:rsidP="00D62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(дорожная карта) по развитию  жилищно-коммунального хозяйства  Рыбинского  сельского  поселения </w:t>
      </w:r>
    </w:p>
    <w:p w:rsidR="00D6260C" w:rsidRDefault="00D6260C" w:rsidP="00D62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9"/>
        <w:tblW w:w="2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996"/>
        <w:gridCol w:w="2117"/>
        <w:gridCol w:w="2387"/>
        <w:gridCol w:w="2811"/>
        <w:gridCol w:w="2431"/>
        <w:gridCol w:w="2083"/>
        <w:gridCol w:w="2995"/>
        <w:gridCol w:w="2995"/>
        <w:gridCol w:w="2995"/>
      </w:tblGrid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Предлагаемый механизм</w:t>
            </w:r>
          </w:p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информационной  открытости и подконтрольности ЖКХ</w:t>
            </w:r>
          </w:p>
        </w:tc>
      </w:tr>
      <w:tr w:rsidR="00D6260C" w:rsidTr="00D6260C">
        <w:trPr>
          <w:gridAfter w:val="3"/>
          <w:wAfter w:w="8985" w:type="dxa"/>
          <w:trHeight w:val="2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соблюдения требований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Правительства Российской Федерации 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Cs/>
                  <w:spacing w:val="-10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 № 1468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 многоквартирных и жилых домах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либо услуги (работы) по содержанию и ремонту общего имущества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собственников помещений в много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квартирных домах" (далее именуется – постановление № 1468)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повышение проз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рачности и подконт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рольности сферы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(далее именуется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ЖКХ) для 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органов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венной и муни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ципальной власти,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общественных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тивности работы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управляющих 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снабжающих орга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низаций (далее име</w:t>
            </w:r>
            <w:r>
              <w:rPr>
                <w:rFonts w:ascii="Times New Roman" w:hAnsi="Times New Roman"/>
                <w:sz w:val="24"/>
                <w:szCs w:val="24"/>
              </w:rPr>
              <w:t>нуется – РСО)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к 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необходимой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в сфере ЖКХ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Отдел муниципального хозяйства Администрации Ольховского муниципального района (далее ОМХ)</w:t>
            </w: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6260C" w:rsidRDefault="00D6260C" w:rsidP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акты, направленные на реализацию постановления № 1468:</w:t>
            </w:r>
          </w:p>
          <w:p w:rsidR="00D6260C" w:rsidRDefault="00D6260C">
            <w:pPr>
              <w:spacing w:after="0" w:line="180" w:lineRule="exact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информационного взаимодействия при предоставлении информации в рамках реализации  постановления № 1468;</w:t>
            </w:r>
          </w:p>
          <w:p w:rsidR="00D6260C" w:rsidRDefault="00D6260C">
            <w:pPr>
              <w:spacing w:after="0" w:line="180" w:lineRule="exact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мониторинга реализации Постановления № 1468;</w:t>
            </w: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приема, идентификации, проверки,  информации, предоставляемой в рамках постановления № 1468 в форме электронного документа в установленном формате (Приказ Госстроя от 08.04.2013 № 113/ГС)</w:t>
            </w: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Постановления           № 1468 в соответствии с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отчетности в Комитет жилищно-коммунального хозяйства  Волгоградской области (далее именуется – Комитет ЖКХ ВО) о результатах мониторинга соблюдения требований постановления № 1468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количество поставщи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ков информации, пре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доставивших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мацию, к общему количеству поставщиков информации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(процентов, единиц)</w:t>
            </w: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количество поставщи</w:t>
            </w:r>
            <w:r>
              <w:rPr>
                <w:rFonts w:ascii="Times New Roman" w:hAnsi="Times New Roman"/>
                <w:sz w:val="24"/>
                <w:szCs w:val="24"/>
              </w:rPr>
              <w:t>ков инфор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мации, предоставивших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частичную информацию, к общему количеству поставщиков информации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(процентов, единиц)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мониторинг - ежемесячно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актуализация информации ежемесячно до 10 числа месяца, следующего за отчетным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 до 10 числа месяца следующего за отчетным кварталом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и реализация муниципального плана мероприятий по информированию граждан об их правах и обязанностях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ЖКХ,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вопросам: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создания и функционирования систем капитального ремонта общего имущества в многоквартирных домах;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 услуг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расходов, социальной нормы потребления, предельных индексов роста платы граждан и других актуальных вопросов;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осуществления лицензирования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по управлению многоквартирными домами (далее именуется – МКД); 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системы общественного контроля в сфере ЖКХ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повышение пра</w:t>
            </w:r>
            <w:r>
              <w:rPr>
                <w:rFonts w:ascii="Times New Roman" w:hAnsi="Times New Roman"/>
                <w:sz w:val="24"/>
                <w:szCs w:val="24"/>
              </w:rPr>
              <w:t>вовой грамотности населения</w:t>
            </w:r>
          </w:p>
          <w:p w:rsidR="00D6260C" w:rsidRDefault="00D6260C">
            <w:pPr>
              <w:snapToGrid w:val="0"/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соци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альной напряжен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ОМХ Администрации Ольховского муниципального района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6260C" w:rsidRDefault="00D6260C" w:rsidP="00D6260C">
            <w:pPr>
              <w:spacing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медиа-план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информированию граждан по вопросам в сфере ЖКХ, утвержденный на местном уровне, размещение информации на официальном сайте поселения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размещенных материалов в печатных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(в рамках кален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дарного года) (целевые показатели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медиа-плану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(штук)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печатных инфор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мационно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разъ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яснительных материалов (буклеты, брошюры, в рамках календарного года) (целевые показатели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медиа-плану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(штук)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массовых мероприятий с участием граждан (семинары,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собрания и так далее)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(целевые показатели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медиа-плану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медиа-плана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 исполнении -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ежеквартально, начиная с 1 квартала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- до 20 числа месяца следующего за отчетным кварталом 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 сельских поселениях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"Центров поддержки собственников" совместно с Региональным центром общественного контроля в сфере ЖКХ, осуществляющих деятельность по поддержке собственников, пользователей помещений в реализации их 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в МКД (далее именуются – центры поддержки)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повышение "чис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тоты" и законности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общих собраний 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собственников поме</w:t>
            </w:r>
            <w:r>
              <w:rPr>
                <w:rFonts w:ascii="Times New Roman" w:hAnsi="Times New Roman"/>
                <w:sz w:val="24"/>
                <w:szCs w:val="24"/>
              </w:rPr>
              <w:t>щений в МКД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повышение инфор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мированности собст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в части своих жилищных прав и законных интересов</w:t>
            </w:r>
          </w:p>
          <w:p w:rsidR="00D6260C" w:rsidRDefault="00D6260C">
            <w:pPr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управления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МКД за счет своевременного прове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дения общих соб</w:t>
            </w:r>
            <w:r>
              <w:rPr>
                <w:rFonts w:ascii="Times New Roman" w:hAnsi="Times New Roman"/>
                <w:sz w:val="24"/>
                <w:szCs w:val="24"/>
              </w:rPr>
              <w:t>раний собствен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ников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МКД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Администрация Рыбинского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ОМХ Администрации Ольховского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центров под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держки 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рекомендациями Министерства ЖКХ и ТЭК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центрами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периоде (штук)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обратившихся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центры поддержки в отчетном периоде (человек)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01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деятельности общественного совета по вопросам ЖКХ при администрации Рыбинского  сельского поселения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оказание содейст</w:t>
            </w:r>
            <w:r>
              <w:rPr>
                <w:rFonts w:ascii="Times New Roman" w:hAnsi="Times New Roman"/>
                <w:sz w:val="24"/>
                <w:szCs w:val="24"/>
              </w:rPr>
              <w:t>вия ОМС в осу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ществлении муни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ципального жилищ</w:t>
            </w:r>
            <w:r>
              <w:rPr>
                <w:rFonts w:ascii="Times New Roman" w:hAnsi="Times New Roman"/>
                <w:sz w:val="24"/>
                <w:szCs w:val="24"/>
              </w:rPr>
              <w:t>ного контроля</w:t>
            </w:r>
          </w:p>
          <w:p w:rsidR="00D6260C" w:rsidRDefault="00D6260C">
            <w:pPr>
              <w:snapToGrid w:val="0"/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вовлечение общест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венности в общест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венный жилищный контроль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Рыбинского сельского поселения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D6260C">
            <w:pPr>
              <w:pStyle w:val="a3"/>
              <w:spacing w:line="180" w:lineRule="exact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общественного совета по вопросам ЖКХ при администрации Рыбинского сельского поселения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9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мониторинга:</w:t>
            </w:r>
          </w:p>
          <w:p w:rsidR="00D6260C" w:rsidRDefault="00D6260C">
            <w:pPr>
              <w:snapToGrid w:val="0"/>
              <w:spacing w:after="0" w:line="19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кредиторской задолженности организаций, осуществляющих управление МКД, по оплате ресурсов, необходимых для предоставления коммунальных услуг;</w:t>
            </w:r>
          </w:p>
          <w:p w:rsidR="00D6260C" w:rsidRDefault="00D6260C">
            <w:pPr>
              <w:snapToGrid w:val="0"/>
              <w:spacing w:after="0" w:line="19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кредиторской задолженности РСО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МКД в разрезе муниципальных образований;</w:t>
            </w:r>
          </w:p>
          <w:p w:rsidR="00D6260C" w:rsidRDefault="00D6260C">
            <w:pPr>
              <w:snapToGrid w:val="0"/>
              <w:spacing w:after="0" w:line="19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кредиторской задолженности населения за жилищно-коммунальные услуги (далее именуется – система мониторинга)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повышение про</w:t>
            </w:r>
            <w:r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зрачности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подконтрольности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сферы ЖКХ для граждан, органов государственной и муниципальной власти, общественных организаций</w:t>
            </w: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эффек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тивности работы управляющих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организаций, РСО</w:t>
            </w:r>
          </w:p>
          <w:p w:rsidR="00D6260C" w:rsidRDefault="00D6260C">
            <w:pPr>
              <w:snapToGrid w:val="0"/>
              <w:spacing w:after="0" w:line="190" w:lineRule="exact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обеспечение дос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тупа граждан к </w:t>
            </w:r>
            <w:r>
              <w:rPr>
                <w:rFonts w:ascii="Times New Roman" w:hAnsi="Times New Roman"/>
                <w:bCs/>
                <w:spacing w:val="-18"/>
                <w:sz w:val="24"/>
                <w:szCs w:val="24"/>
              </w:rPr>
              <w:t>необходимой инфор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маци</w:t>
            </w:r>
            <w:r>
              <w:rPr>
                <w:rFonts w:ascii="Times New Roman" w:hAnsi="Times New Roman"/>
                <w:sz w:val="24"/>
                <w:szCs w:val="24"/>
              </w:rPr>
              <w:t>и в сфере ЖКХ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ОМХ Администрации Ольховского муниципального района</w:t>
            </w: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коммунального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комплекса муниципального района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постановление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05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pacing w:val="-10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№ 278-п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"О системе мониторинга и мерах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снижению кредиторской задолженности организаций, осуществляющих 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многоквартирными домами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оплате ресурсов, необходимых для предоставления коммунальных услуг, кредит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орской задолженности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снабжающих организаций по оплате топливно-энергетических ресурсов, необходимых для предоставления коммунальных услуг, организациям, осуществляющим управление многоквартирными домами, задолженности собственников и нанимателей жилых помещений по оплате жилых помещений и коммунальных услуг на территории Волгоградской области"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акт о создании системы мониторинга, утвержденный ОМС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организаций, осуществляющих управление МКД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имею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просроченную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кредиторскую задол</w:t>
            </w:r>
            <w:r>
              <w:rPr>
                <w:rFonts w:ascii="Times New Roman" w:hAnsi="Times New Roman"/>
                <w:sz w:val="24"/>
                <w:szCs w:val="24"/>
              </w:rPr>
              <w:t>женность по оплате ресурсов, необходимых для предо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ставления коммуналь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ных услуг,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одного расчетного периода (единиц)</w:t>
            </w: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кредиторской задолженности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организаций, осущест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вляющих управ</w:t>
            </w:r>
            <w:r>
              <w:rPr>
                <w:rFonts w:ascii="Times New Roman" w:hAnsi="Times New Roman"/>
                <w:sz w:val="24"/>
                <w:szCs w:val="24"/>
              </w:rPr>
              <w:t>ление МКД (тыс.рублей)</w:t>
            </w: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РСО, 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просроченную креди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торскую задолженность по оплате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топливно-энергетичес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ких ресурсов, исполь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зованных для осуще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ствления поставок 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коммунальных ресурсов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организациям, осу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ществляющим управ</w:t>
            </w:r>
            <w:r>
              <w:rPr>
                <w:rFonts w:ascii="Times New Roman" w:hAnsi="Times New Roman"/>
                <w:sz w:val="24"/>
                <w:szCs w:val="24"/>
              </w:rPr>
              <w:t>ление МКД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предоставления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мунальных услуг потре</w:t>
            </w:r>
            <w:r>
              <w:rPr>
                <w:rFonts w:ascii="Times New Roman" w:hAnsi="Times New Roman"/>
                <w:sz w:val="24"/>
                <w:szCs w:val="24"/>
              </w:rPr>
              <w:t>бителям (в раз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резе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муниципальных образований) свыше 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расчетного периода</w:t>
            </w:r>
          </w:p>
          <w:p w:rsidR="00D6260C" w:rsidRDefault="00D6260C">
            <w:pPr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кредиторской задолженности РСО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по оплате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топливно-энергетичес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ких ресурсов,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зованных для осуществления поставок коммунальных ресурсов организациям, осуществляющим управление МКД, для предо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ставления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коммуналь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услуг потребителям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(тыс.рублей)</w:t>
            </w:r>
          </w:p>
          <w:p w:rsidR="00D6260C" w:rsidRDefault="00D6260C">
            <w:pPr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платежей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населения за жилищно-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коммунальные услуги </w:t>
            </w:r>
            <w:r>
              <w:rPr>
                <w:rFonts w:ascii="Times New Roman" w:hAnsi="Times New Roman"/>
                <w:sz w:val="24"/>
                <w:szCs w:val="24"/>
              </w:rPr>
              <w:t>(процентов)</w:t>
            </w:r>
          </w:p>
          <w:p w:rsidR="00D6260C" w:rsidRDefault="00D6260C">
            <w:pPr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кредиторской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задолженности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за жилищно-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(тыс.рублей)</w:t>
            </w: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Содержание жилищного фонда, в том числе государственное регулирование деятельности по</w:t>
            </w:r>
          </w:p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управлению многоквартирными домами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деятельности муниципальной управляющей организации для осуществления деятельности по управлению МКД на основании лицензии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управления всеми МКД муниципального образования, собственники помещений в которых не определились со способом управления, а также в случае отказа управляющей организации от управления МКД и пр.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 w:rsidP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муниципальной управляющей организации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дня утверждения комплекса мер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 Функционирование</w:t>
            </w:r>
          </w:p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Региональной  системы капитального ремонта общего имущества в многоквартирных домах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краткосрочных планов реализации региональной программы капитального ремонта общего имущества в МКД, расположенных на территории  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(далее именуется – РПКР) на очередной год: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краткосрочных планов реализации РПКР на   2015год;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 w:rsidP="00D6260C">
            <w:pPr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D6260C" w:rsidRDefault="00D6260C" w:rsidP="00D626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улучшение усло</w:t>
            </w:r>
            <w:r>
              <w:rPr>
                <w:rFonts w:ascii="Times New Roman" w:hAnsi="Times New Roman"/>
                <w:sz w:val="24"/>
                <w:szCs w:val="24"/>
              </w:rPr>
              <w:t>вий проживания граждан</w:t>
            </w:r>
          </w:p>
          <w:p w:rsidR="00D6260C" w:rsidRDefault="00D6260C" w:rsidP="00D626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 w:rsidP="00D626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 w:rsidP="00D6260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 w:rsidP="00D6260C">
            <w:pPr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 w:rsidP="00D6260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 w:rsidP="00D6260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краткосрочного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плана реализации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программы капитального ремонта общего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МКД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 w:rsidP="00D6260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 w:rsidP="00D6260C">
            <w:pPr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D6260C" w:rsidRDefault="00D6260C" w:rsidP="00D626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Согласно утвержденного графика капитального ремонта МКД</w:t>
            </w:r>
          </w:p>
          <w:p w:rsidR="00D6260C" w:rsidRDefault="00D6260C" w:rsidP="00D6260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 Обеспечение модернизации объектов жилищно-коммунального хозяйства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 комплексного развития коммунальной инфраструктуры (далее именуется – ПКР)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Рыбинского  сельского поселения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частных инвестиций в сферу ЖКХ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ОМХ Администрации Ольховского муниципального района</w:t>
            </w: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 w:rsidP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формировании регионального графика разработки ПКР по муниципальным образованиям 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ПКР с последующей актуализацией согласно графику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до 1 марта             2015 г.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разработка, утверж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дение или актуа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лизация ПКР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до 01 июля 2016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далее – постоянно по мере необходимости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установленном порядке прав собственности на объекты ЖКХ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инвестиций в сферу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ОМХ Администрации Ольховского муниципального района</w:t>
            </w: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 w:rsidP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утверждение муниципального графика регистрации прав собственности на объекты ЖКХ с разбивкой (далее именуется – График регистрации), представление Графика регистрации в Комитет ЖКХ ВО для формирования сводного регионального Графика регистрации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ЖКХ,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право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которые заре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гистрировано в 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порядке, по отношению к общему количеству таких объектов, расположенных на территории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100 процентов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утверждение Графика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01 марта 2015 г., актуализация – ежегодно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317"/>
              </w:tabs>
              <w:spacing w:after="0" w:line="18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эффективности управления муниципальными унитарными предприятиями Ольховского муниципального района Волгоградской области, осуществляющими деятельность в сферах водоснабжения и водоотведения, (далее именуется – МУП) </w:t>
            </w:r>
          </w:p>
          <w:p w:rsidR="00D6260C" w:rsidRDefault="00D6260C">
            <w:pPr>
              <w:snapToGrid w:val="0"/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актуальной информационной базы о состоянии МУП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инвестиций в сферу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снабжения и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ОМХ Администрации Ольховского муниципального района</w:t>
            </w:r>
          </w:p>
          <w:p w:rsidR="00D6260C" w:rsidRDefault="00D6260C">
            <w:pPr>
              <w:spacing w:after="0" w:line="1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Волгоградской области от 06 октября 2014 г. № 546-п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"О мероприятиях по проведению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органами местного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Волгоградской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области оценки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муниципальными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предприятиями,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деятельность в сфере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жилищно-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коммунального хозяйства"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правовые акты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МУП, в отношении которых про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ведена оценка эффек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ности, подготов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лены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заключения, по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шению к общему количеству МУП, фактически осуществляющих деятельность на территории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процентов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 марта 2015 г.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317"/>
                <w:tab w:val="left" w:pos="851"/>
                <w:tab w:val="left" w:pos="1985"/>
              </w:tabs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соглашений об условиях осуществления регулируемой деятельности в сферах водоснабжения и водоотведения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на территории Рыбинского сельского поселения</w:t>
            </w:r>
          </w:p>
          <w:p w:rsidR="00D6260C" w:rsidRDefault="00D6260C">
            <w:pPr>
              <w:tabs>
                <w:tab w:val="left" w:pos="317"/>
                <w:tab w:val="left" w:pos="851"/>
                <w:tab w:val="left" w:pos="1985"/>
              </w:tabs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851"/>
                <w:tab w:val="left" w:pos="198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дол</w:t>
            </w:r>
            <w:r>
              <w:rPr>
                <w:rFonts w:ascii="Times New Roman" w:hAnsi="Times New Roman"/>
                <w:sz w:val="24"/>
                <w:szCs w:val="24"/>
              </w:rPr>
              <w:t>госрочных параметров регулирования тарифов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851"/>
                <w:tab w:val="left" w:pos="198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привлечение инвес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тиций в сферу водоснабжения и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водоотведения 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851"/>
                <w:tab w:val="left" w:pos="198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обяза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тельств органов госу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дарственной власти,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РСО при развитии комму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нального хозяйства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D6260C">
            <w:pPr>
              <w:tabs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317"/>
                <w:tab w:val="left" w:pos="851"/>
                <w:tab w:val="left" w:pos="1985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7 декабря 2011 г. № 416-ФЗ "О водоснабжении и водоотведении"</w:t>
            </w:r>
          </w:p>
          <w:p w:rsidR="00D6260C" w:rsidRDefault="00D6260C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317"/>
                <w:tab w:val="left" w:pos="851"/>
                <w:tab w:val="left" w:pos="198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утверж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ния 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программ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для 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сфере водоснаб</w:t>
            </w:r>
            <w:r>
              <w:rPr>
                <w:rFonts w:ascii="Times New Roman" w:hAnsi="Times New Roman"/>
                <w:sz w:val="24"/>
                <w:szCs w:val="24"/>
              </w:rPr>
              <w:t>жения и водоотведения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 Модернизация объектов жилищно-коммунального хозяйства в сфере водоснабжения и водоотведения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предоставления услуг водоснабжения и водоотведения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качественными услугами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сфере водо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снабжения и водо</w:t>
            </w:r>
            <w:r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Администрация Рыбинского 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услуг водоснаб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жения и водоотведения в соответствие с порядком, утвержденным Комитетом ЖКХ ВО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горячей воды, отобранных у потребителя, не соответствующих установленным нормативным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 качеству, по отно</w:t>
            </w:r>
            <w:r>
              <w:rPr>
                <w:rFonts w:ascii="Times New Roman" w:hAnsi="Times New Roman"/>
                <w:sz w:val="24"/>
                <w:szCs w:val="24"/>
              </w:rPr>
              <w:t>шению к общему объему проб (процентов)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нарушений допустимой продолжительности перерывов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– ежегодно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176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качественными услугами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сфере 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 w:rsidP="00D6260C">
            <w:pPr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Рыбинскогосельского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снижению количества аварий и чрезвычайных ситуаций при производстве, транспортировке и распределении питьевой воды не менее чем в полтора раза в соответствии с плановыми значениями, утвержденными Комитетом ЖКХ ВО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снижение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перерывов в подаче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воды, зафиксирован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в местах исполнения обязательств организацией, осуществляющей горячее водоснабжение, холодное водоснабжение, по подаче горячей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воды, холодной воды, возникших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аварий,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повреждений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технологических нару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шений на объектах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централизованной сис</w:t>
            </w:r>
            <w:r>
              <w:rPr>
                <w:rFonts w:ascii="Times New Roman" w:hAnsi="Times New Roman"/>
                <w:sz w:val="24"/>
                <w:szCs w:val="24"/>
              </w:rPr>
              <w:t>темы горячего водо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снабжения, холодного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водоснабжения, при</w:t>
            </w:r>
            <w:r>
              <w:rPr>
                <w:rFonts w:ascii="Times New Roman" w:hAnsi="Times New Roman"/>
                <w:sz w:val="24"/>
                <w:szCs w:val="24"/>
              </w:rPr>
              <w:t>надлежащих организации, осуществляющей горячее водо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снабжение, холодное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водоснабжение, в рас</w:t>
            </w:r>
            <w:r>
              <w:rPr>
                <w:rFonts w:ascii="Times New Roman" w:hAnsi="Times New Roman"/>
                <w:sz w:val="24"/>
                <w:szCs w:val="24"/>
              </w:rPr>
              <w:t>чете на протяженность водопровод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ной сети в год (ед./км)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2017 года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76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76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плановых значений снижения потерь питьевой воды при транспортировке по сетям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качественными услугами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сфере водоснаб</w:t>
            </w:r>
            <w:r>
              <w:rPr>
                <w:rFonts w:ascii="Times New Roman" w:hAnsi="Times New Roman"/>
                <w:sz w:val="24"/>
                <w:szCs w:val="24"/>
              </w:rPr>
              <w:t>жения и водоотведения</w:t>
            </w:r>
          </w:p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обеспечение эффек</w:t>
            </w:r>
            <w:r>
              <w:rPr>
                <w:rFonts w:ascii="Times New Roman" w:hAnsi="Times New Roman"/>
                <w:sz w:val="24"/>
                <w:szCs w:val="24"/>
              </w:rPr>
              <w:t>тивности использования ресурсов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 w:rsidP="00935236">
            <w:pPr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снижению до нормативного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уровня технологических потерь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питьевой воды при транспортировке по сетям в соответствии с плановыми значениями, утвержденными Комитетом ЖКХ ВО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централизованных систем холод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ного водоснабжения,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обеспечивших дос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тижение 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ного планового зна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чения показателя "доля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потерь воды в центра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лизованных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транспортировке в общем объеме воды, поданной в водопро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водную сеть", в 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количестве централизо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ванных систем муниципального образования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2018 года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pStyle w:val="-31"/>
              <w:tabs>
                <w:tab w:val="left" w:pos="567"/>
              </w:tabs>
              <w:spacing w:line="18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РСО в расчете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помощь в расчете плановых значений показателей надежности, качества, энергетической эффективности деятельности РСО в соответствии с Приказом Минстроя России от 04.04.2014 № 162/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доля РСО в сфере водоснабжения и водоотведения, в отно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шении которых 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новлены показатели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надежности,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эффектив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ности (штук, процентов)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января 2016 г., далее –по мере необходимости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утверж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ния 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программ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для 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сфере водоснаб</w:t>
            </w:r>
            <w:r>
              <w:rPr>
                <w:rFonts w:ascii="Times New Roman" w:hAnsi="Times New Roman"/>
                <w:sz w:val="24"/>
                <w:szCs w:val="24"/>
              </w:rPr>
              <w:t>жения и водоотведения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актуализация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о состоя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нии систем центра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лизованного водо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снабжения и водо</w:t>
            </w:r>
            <w:r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проведения тех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нического обследования 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рализованных систем водоснабжения и водоотведения,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предоставлением в Комитет ЖКХ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отчетов о проведении технического обследования,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указанием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 уровне физического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износа основных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фондов и уровне потерь при транспортировке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организаций, проведших техническое обследование, до 01 января 2016 г. – 100 процентов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01 февраля начи</w:t>
            </w:r>
            <w:r>
              <w:rPr>
                <w:rFonts w:ascii="Times New Roman" w:hAnsi="Times New Roman"/>
                <w:sz w:val="24"/>
                <w:szCs w:val="24"/>
              </w:rPr>
              <w:t>ная с 2016 года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финансового состояния РСО в сфере водоснабжения и водоотведения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851"/>
                <w:tab w:val="left" w:pos="198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актуализация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мации о состо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янии РСО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ОМХ Администрации Ольховского муниципального района </w:t>
            </w: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 w:rsidP="00935236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 КТР отчета по анализу финансового состояния РСО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 и водоотведения за отчетный год, в соответствии с шаблоном разработанным КТР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предоставление отчет</w:t>
            </w:r>
            <w:r>
              <w:rPr>
                <w:rFonts w:ascii="Times New Roman" w:hAnsi="Times New Roman"/>
                <w:sz w:val="24"/>
                <w:szCs w:val="24"/>
              </w:rPr>
              <w:t>ности по финансовому состоянию организаций: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прибыль (убыток)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 основной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(процент от выручки);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собирае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мости платежей (про</w:t>
            </w:r>
            <w:r>
              <w:rPr>
                <w:rFonts w:ascii="Times New Roman" w:hAnsi="Times New Roman"/>
                <w:sz w:val="24"/>
                <w:szCs w:val="24"/>
              </w:rPr>
              <w:t>центов);</w:t>
            </w:r>
          </w:p>
          <w:p w:rsidR="00D6260C" w:rsidRDefault="00D6260C">
            <w:pPr>
              <w:tabs>
                <w:tab w:val="left" w:pos="851"/>
                <w:tab w:val="left" w:pos="1985"/>
              </w:tabs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дебиторская задол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женность (тыс.рублей,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процентов);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кредиторская задол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женность (тыс.рублей, </w:t>
            </w:r>
            <w:r>
              <w:rPr>
                <w:rFonts w:ascii="Times New Roman" w:hAnsi="Times New Roman"/>
                <w:sz w:val="24"/>
                <w:szCs w:val="24"/>
              </w:rPr>
              <w:t>процентов)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марта 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разработки и утверждения РСО программ производственного контроля качества питьевой воды (далее именуется – Программа контроля качества) в соответствии методическими рекомендациями Комитета  ЖКХ ВО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РСО в сфере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водоснабжения, утвер</w:t>
            </w:r>
            <w:r>
              <w:rPr>
                <w:rFonts w:ascii="Times New Roman" w:hAnsi="Times New Roman"/>
                <w:sz w:val="24"/>
                <w:szCs w:val="24"/>
              </w:rPr>
              <w:t>дивших Программу контроля качества, по отношению к количеству РСО, получивших уведомление Управления Федеральной службы по надзору в сфере защиты прав потребителей и благополучия человека по Волгоградской области о несоответствии проб питье-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вой воды нормативам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качества питьевой воды,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статье 23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от 07 декабря 2011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416-ФЗ "О водоснабжении и водоотведении"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проб воды,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ветствующих санитарным нормам 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правилам (процентов)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Программ контроля качества по мере необходимости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pStyle w:val="1-61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инвестиционных программ РСО в сфере водоснабжения и водоотведения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планов по приведению качества воды к нормативному уровню в соответствии с законодательством  о водоснабжении и водоотведении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модернизация объ</w:t>
            </w:r>
            <w:r>
              <w:rPr>
                <w:rFonts w:ascii="Times New Roman" w:hAnsi="Times New Roman"/>
                <w:sz w:val="24"/>
                <w:szCs w:val="24"/>
              </w:rPr>
              <w:t>ектов жилищно-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инвестиций в сферу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 и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водоотведения 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коммунальных услуг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коммунального комплекса муниципального района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технических заданий на разработку инвестиционных программ РСО в сфере водоснабжения и водоотведения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инвестиционных программ РСО в сфере водоснабжения и водоотведения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планов снижения сбросов РСО в 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РСО в сфере водоснабже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ния и водоотведения,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утвердивших инвести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ционные 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общему количеству РСО в сфере водоснабжения и водоотведения, осущест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вляющих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(штук, процентов)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объем реализованных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мероприятий инвести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ционных программ РСО в сфере водоснабжения и водоотведения по отношению к общему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количеству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ятий, запланированных инвестиционными программами в отчетном году (штук, процентов, тыс.рублей)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РСО в сфере водоснабжения и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водоотведения, утвер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дивших планы по снижению сбросов, по отношению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к общему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РСО в сфере водоснабжения и водоотведения (штук, процентов)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до1марта           2015 г.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  <w:trHeight w:val="16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pStyle w:val="1-61"/>
              <w:tabs>
                <w:tab w:val="left" w:pos="317"/>
              </w:tabs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гарантирующей организации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определение гаран</w:t>
            </w:r>
            <w:r>
              <w:rPr>
                <w:rFonts w:ascii="Times New Roman" w:hAnsi="Times New Roman"/>
                <w:sz w:val="24"/>
                <w:szCs w:val="24"/>
              </w:rPr>
              <w:t>тирующей организации с установлением зоны ее деятельности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ОМС муниципаль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ного образования о наделении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организации, осуществляющей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холодное водоснабжение и (или) водоотведение, статусом гарантирующей организации с указанием зоны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ее деятельности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января 2016г.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 Реализация  мер   по  энергосбережению   и повышению энергетической эффективности</w:t>
            </w: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в обязательном порядке на объектах бюджетной сферы в 2015–2016 годах минимального перечня работ по капитальному ремонту, обеспечивающего повышение энергетической эффективности соответствующего объекта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гетической эффек</w:t>
            </w:r>
            <w:r>
              <w:rPr>
                <w:rFonts w:ascii="Times New Roman" w:hAnsi="Times New Roman"/>
                <w:sz w:val="24"/>
                <w:szCs w:val="24"/>
              </w:rPr>
              <w:t>тивности объектов бюджетной сферы</w:t>
            </w:r>
          </w:p>
          <w:p w:rsidR="00D6260C" w:rsidRDefault="00D6260C">
            <w:pPr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текущих расходов на содержание объектов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napToGrid w:val="0"/>
              <w:spacing w:after="0" w:line="200" w:lineRule="exact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минимального перечня работ по капитальному ремонту, обеспечивающих повышение энергетической эффективности, утвержденного приказом Министерства ЖКХ и ТЭК</w:t>
            </w:r>
          </w:p>
          <w:p w:rsidR="00D6260C" w:rsidRDefault="00D6260C">
            <w:pPr>
              <w:snapToGrid w:val="0"/>
              <w:spacing w:after="0"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бюджетной сферы, в которых при проведении капитального ремонта проведены работы из перечня в общем количестве объектов бюджетной сферы, в отношении которых в отчетном году проведен капиталь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ный ремонт – 100 про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Style w:val="a4"/>
                <w:rFonts w:eastAsia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 соответствии с установленными  сроками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Style w:val="a4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Утверждение минимального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повы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шение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энерго-эффективности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МКД,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которых осуществляется при проведении капитального ремонта МКД в рамках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№ 812-п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энергосберегающ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поведения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потребителей коммунальных ресур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потребления ком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мунальных ресур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сокращение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коммунальные ресурсы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перечня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энергосбережению и повышению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отношении общего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имущества собственников поме</w:t>
            </w:r>
            <w:r>
              <w:rPr>
                <w:rFonts w:ascii="Times New Roman" w:hAnsi="Times New Roman"/>
                <w:sz w:val="24"/>
                <w:szCs w:val="24"/>
              </w:rPr>
              <w:t>щений в многоквартирном доме, подлежащих проведению единовременно или регулярно, утвержденного поста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новлением Губернатора Волго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градской области от 04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г. № 480 (далее именуется – перечень мероприятий по энергосбережению) в рамках проведения капитального ремонта МКД</w:t>
            </w:r>
          </w:p>
          <w:p w:rsidR="00D6260C" w:rsidRDefault="00D6260C">
            <w:pPr>
              <w:snapToGrid w:val="0"/>
              <w:spacing w:after="0" w:line="180" w:lineRule="exact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МКД, в которых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капитального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работы из перечня мероприятий по энергосбережению, по отношению к общему количеству МКД, в которых в отчетном году проведен капитальный ремонт:</w:t>
            </w:r>
          </w:p>
          <w:p w:rsidR="00D6260C" w:rsidRDefault="00D6260C">
            <w:pPr>
              <w:snapToGrid w:val="0"/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 2015 году – 50 про</w:t>
            </w:r>
            <w:r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  <w:p w:rsidR="00D6260C" w:rsidRDefault="00D6260C">
            <w:pPr>
              <w:snapToGrid w:val="0"/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 2016 году – 60 про</w:t>
            </w:r>
            <w:r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  <w:p w:rsidR="00D6260C" w:rsidRDefault="00D6260C">
            <w:pPr>
              <w:snapToGrid w:val="0"/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 2017 году – 70 про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с момента внесения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постановление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Правительства Вол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 декабря 2013 г. № 812-п "Об утверждении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региональной прог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раммы "Капитальный ремонт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имущества в много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квартирных домах,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расположенных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территории Волго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градской области"</w:t>
            </w:r>
          </w:p>
          <w:p w:rsidR="00D6260C" w:rsidRDefault="00D6260C">
            <w:pPr>
              <w:snapToGrid w:val="0"/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комплекса мер, направленных на внедрение энергетического сервиса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МКД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потреб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ления коммуналь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ресурсов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сокращение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коммунальные ресурсы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комфорта проживания в МКД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внедрение энергетического сервиса в МКД, проведение разъяснительных мероприятий среди ОМС, организаций, в управлении которых находятся МКД, и населения о необ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димости заключения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сер</w:t>
            </w:r>
            <w:r>
              <w:rPr>
                <w:rFonts w:ascii="Times New Roman" w:hAnsi="Times New Roman"/>
                <w:sz w:val="24"/>
                <w:szCs w:val="24"/>
              </w:rPr>
              <w:t>висных договоров в отношении общего имущества МКД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МКД, в кото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рых заключены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сервисные договоры,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 отношению к общему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МКД на территории муниципального образования:</w:t>
            </w:r>
          </w:p>
          <w:p w:rsidR="00D6260C" w:rsidRDefault="00D6260C">
            <w:pPr>
              <w:snapToGrid w:val="0"/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  2015 году – 10 про</w:t>
            </w:r>
            <w:r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  <w:p w:rsidR="00D6260C" w:rsidRDefault="00D6260C">
            <w:pPr>
              <w:snapToGrid w:val="0"/>
              <w:spacing w:after="0" w:line="18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  2016 году – 20 про</w:t>
            </w:r>
            <w:r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6260C" w:rsidRDefault="00D6260C">
            <w:pPr>
              <w:tabs>
                <w:tab w:val="left" w:pos="735"/>
              </w:tabs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      Создание региональной системы но управлению отходами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40" w:lineRule="auto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региональной программе обращения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твердыми (бытовыми) отходами, включающей набор мероприятий, направленных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совершенствование системы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отхо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дами,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инвестиционных проектов в указанной сфере и тому подобное. Исполнение полномочий  ФЗ №131от 06.10.2003г.  ст.14. п.18.</w:t>
            </w:r>
          </w:p>
          <w:p w:rsidR="00D6260C" w:rsidRDefault="00D6260C">
            <w:pPr>
              <w:snapToGrid w:val="0"/>
              <w:spacing w:after="0" w:line="20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нега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тивного воздейст</w:t>
            </w:r>
            <w:r>
              <w:rPr>
                <w:rFonts w:ascii="Times New Roman" w:hAnsi="Times New Roman"/>
                <w:sz w:val="24"/>
                <w:szCs w:val="24"/>
              </w:rPr>
              <w:t>вия на окружающую среду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населения</w:t>
            </w: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меро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приятий подпрограммы "Обра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 с твердыми коммунальными (бытовыми) отходами на территории Волгоградской области", утвержденной постановлением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Волгоградской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от 04 декабря 2013 г. № 686-п "Об утверждении государственной программы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Волгоградской области "Охрана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окружающей среды на территории Волгоградской области" на 2014–2020 годы"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межмуниципальными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объектами разме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щения твердых ком</w:t>
            </w:r>
            <w:r>
              <w:rPr>
                <w:rFonts w:ascii="Times New Roman" w:hAnsi="Times New Roman"/>
                <w:sz w:val="24"/>
                <w:szCs w:val="24"/>
              </w:rPr>
              <w:t>мунальных (быто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вых) отходов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межму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ниципальными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мусоро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сортировочными мощ</w:t>
            </w:r>
            <w:r>
              <w:rPr>
                <w:rFonts w:ascii="Times New Roman" w:hAnsi="Times New Roman"/>
                <w:sz w:val="24"/>
                <w:szCs w:val="24"/>
              </w:rPr>
              <w:t>ностями</w:t>
            </w: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отходов, перерабатываемых с соблюдением требований, установленных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законодательством,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общему количеству (объему) твердых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коммунальных (быто</w:t>
            </w:r>
            <w:r>
              <w:rPr>
                <w:rFonts w:ascii="Times New Roman" w:hAnsi="Times New Roman"/>
                <w:sz w:val="24"/>
                <w:szCs w:val="24"/>
              </w:rPr>
              <w:t>вых) отходов, производимых на тер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ритории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образований:</w:t>
            </w: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 – 10 процентов;</w:t>
            </w: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15 процентов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2015–2020 годы</w:t>
            </w: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6260C" w:rsidRDefault="00D6260C">
            <w:pPr>
              <w:tabs>
                <w:tab w:val="left" w:pos="255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0C" w:rsidTr="00D6260C">
        <w:trPr>
          <w:gridAfter w:val="3"/>
          <w:wAfter w:w="8985" w:type="dxa"/>
          <w:trHeight w:val="5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>
            <w:pPr>
              <w:snapToGrid w:val="0"/>
              <w:spacing w:after="0" w:line="18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принятии территориальной схемы обращения с твердыми коммунальными (бытовыми) отходами и другими отходами потребления в Волгоградской области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переработки отхо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снижение негатив</w:t>
            </w:r>
            <w:r>
              <w:rPr>
                <w:rFonts w:ascii="Times New Roman" w:hAnsi="Times New Roman"/>
                <w:sz w:val="24"/>
                <w:szCs w:val="24"/>
              </w:rPr>
              <w:t>ного воздействия на окружающую среду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0C" w:rsidRDefault="00D6260C" w:rsidP="00935236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Администрация </w:t>
            </w:r>
            <w:r w:rsidR="0093523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Рыбинского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сельского поселения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утверждение графика мероприятий по созданию на территории муниципального образования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территориальной схемы обра</w:t>
            </w:r>
            <w:r>
              <w:rPr>
                <w:rFonts w:ascii="Times New Roman" w:hAnsi="Times New Roman"/>
                <w:sz w:val="24"/>
                <w:szCs w:val="24"/>
              </w:rPr>
              <w:t>щения с твердыми коммунальными (бытовыми) отходами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мероприятий графика,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зованных в установленный срок, по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отношению к общему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количеству мероприятий графика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процентов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первая половина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  <w:p w:rsidR="00D6260C" w:rsidRDefault="00D6260C">
            <w:pPr>
              <w:snapToGrid w:val="0"/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0C" w:rsidRDefault="00D6260C" w:rsidP="00D62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60C" w:rsidRDefault="00D6260C" w:rsidP="00D626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E7D" w:rsidRDefault="00304E7D"/>
    <w:sectPr w:rsidR="00304E7D" w:rsidSect="00D62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60C"/>
    <w:rsid w:val="00304E7D"/>
    <w:rsid w:val="00673311"/>
    <w:rsid w:val="00935236"/>
    <w:rsid w:val="00D6260C"/>
    <w:rsid w:val="00E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31">
    <w:name w:val="Светлая сетка - Акцент 31"/>
    <w:basedOn w:val="a"/>
    <w:uiPriority w:val="99"/>
    <w:rsid w:val="00D6260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-61">
    <w:name w:val="Средний список 1 - Акцент 61"/>
    <w:basedOn w:val="a"/>
    <w:uiPriority w:val="99"/>
    <w:rsid w:val="00D626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D6260C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5</cp:revision>
  <cp:lastPrinted>2015-03-19T11:43:00Z</cp:lastPrinted>
  <dcterms:created xsi:type="dcterms:W3CDTF">2015-03-17T08:53:00Z</dcterms:created>
  <dcterms:modified xsi:type="dcterms:W3CDTF">2015-03-19T11:53:00Z</dcterms:modified>
</cp:coreProperties>
</file>